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BB06C6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BB06C6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BB06C6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BB06C6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5528FA" w:rsidRPr="00804385" w:rsidRDefault="0020032E" w:rsidP="005528FA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2D484A">
        <w:rPr>
          <w:sz w:val="28"/>
          <w:szCs w:val="28"/>
        </w:rPr>
        <w:t>7</w:t>
      </w:r>
      <w:r w:rsidR="004419EA">
        <w:rPr>
          <w:sz w:val="28"/>
          <w:szCs w:val="28"/>
        </w:rPr>
        <w:t xml:space="preserve"> </w:t>
      </w:r>
      <w:r w:rsidR="002D484A">
        <w:rPr>
          <w:sz w:val="28"/>
          <w:szCs w:val="28"/>
        </w:rPr>
        <w:t>февраля</w:t>
      </w:r>
      <w:r w:rsidR="004419EA">
        <w:rPr>
          <w:sz w:val="28"/>
          <w:szCs w:val="28"/>
        </w:rPr>
        <w:t xml:space="preserve"> 202</w:t>
      </w:r>
      <w:r w:rsidR="002D484A">
        <w:rPr>
          <w:sz w:val="28"/>
          <w:szCs w:val="28"/>
        </w:rPr>
        <w:t>4</w:t>
      </w:r>
      <w:r w:rsidR="005528FA">
        <w:rPr>
          <w:sz w:val="28"/>
          <w:szCs w:val="28"/>
        </w:rPr>
        <w:t xml:space="preserve"> г. состоится второй этап открытого конкурса на замещение вакантной должности федеральной государственной гражданской службы Российской Федерации (далее – вакантная </w:t>
      </w:r>
      <w:r w:rsidR="005528FA" w:rsidRPr="00804385">
        <w:rPr>
          <w:bCs/>
          <w:sz w:val="28"/>
          <w:szCs w:val="28"/>
        </w:rPr>
        <w:t xml:space="preserve">должность) </w:t>
      </w:r>
      <w:r w:rsidR="00BB06C6">
        <w:rPr>
          <w:bCs/>
          <w:sz w:val="28"/>
          <w:szCs w:val="28"/>
        </w:rPr>
        <w:t xml:space="preserve">казначей отдела </w:t>
      </w:r>
      <w:r w:rsidR="002D484A">
        <w:rPr>
          <w:bCs/>
          <w:sz w:val="28"/>
          <w:szCs w:val="28"/>
        </w:rPr>
        <w:t>№ 16</w:t>
      </w:r>
      <w:r w:rsidR="005528FA" w:rsidRPr="00804385">
        <w:rPr>
          <w:bCs/>
          <w:sz w:val="28"/>
          <w:szCs w:val="28"/>
        </w:rPr>
        <w:t xml:space="preserve"> </w:t>
      </w:r>
      <w:r w:rsidR="00542463">
        <w:rPr>
          <w:bCs/>
          <w:sz w:val="28"/>
          <w:szCs w:val="28"/>
        </w:rPr>
        <w:t xml:space="preserve">Управления Федерального казначейства по Мурманской области </w:t>
      </w:r>
      <w:bookmarkStart w:id="0" w:name="_GoBack"/>
      <w:bookmarkEnd w:id="0"/>
      <w:r w:rsidR="005528FA" w:rsidRPr="00804385">
        <w:rPr>
          <w:bCs/>
          <w:sz w:val="28"/>
          <w:szCs w:val="28"/>
        </w:rPr>
        <w:t xml:space="preserve">(далее </w:t>
      </w:r>
      <w:r w:rsidR="00AF5C67">
        <w:rPr>
          <w:bCs/>
          <w:sz w:val="28"/>
          <w:szCs w:val="28"/>
        </w:rPr>
        <w:t>–</w:t>
      </w:r>
      <w:r w:rsidR="005528FA" w:rsidRPr="00804385">
        <w:rPr>
          <w:bCs/>
          <w:sz w:val="28"/>
          <w:szCs w:val="28"/>
        </w:rPr>
        <w:t xml:space="preserve"> Управление). </w:t>
      </w:r>
    </w:p>
    <w:p w:rsidR="005528FA" w:rsidRPr="00804385" w:rsidRDefault="005528FA" w:rsidP="005528FA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9 часов 00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5528FA" w:rsidRDefault="005528FA" w:rsidP="005528F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45 минут </w:t>
      </w:r>
      <w:r w:rsidR="00AF5C67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5528FA" w:rsidRDefault="005528FA" w:rsidP="005528FA">
      <w:pPr>
        <w:ind w:firstLine="709"/>
        <w:jc w:val="both"/>
        <w:rPr>
          <w:sz w:val="28"/>
          <w:szCs w:val="28"/>
        </w:rPr>
      </w:pPr>
    </w:p>
    <w:p w:rsidR="005528FA" w:rsidRPr="0020032E" w:rsidRDefault="005528FA" w:rsidP="005528FA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20032E" w:rsidRDefault="002D484A" w:rsidP="00B47F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Жиганова Галина Александровна</w:t>
      </w:r>
    </w:p>
    <w:p w:rsidR="005528FA" w:rsidRDefault="00CF7BFB" w:rsidP="00B47F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Коптилкина Венера Ринатовна</w:t>
      </w:r>
    </w:p>
    <w:p w:rsidR="00CF7BFB" w:rsidRDefault="00CF7BFB" w:rsidP="005E1DE3">
      <w:pPr>
        <w:pStyle w:val="af0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5E1DE3" w:rsidRPr="00E86CB4" w:rsidRDefault="00091879" w:rsidP="005E1DE3">
      <w:pPr>
        <w:pStyle w:val="af0"/>
        <w:spacing w:after="0" w:line="36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конкурсов</w:t>
      </w:r>
      <w:r w:rsidR="00C83642" w:rsidRPr="005E1DE3">
        <w:rPr>
          <w:rFonts w:ascii="Times New Roman" w:hAnsi="Times New Roman"/>
          <w:sz w:val="28"/>
          <w:szCs w:val="28"/>
        </w:rPr>
        <w:t>:</w:t>
      </w:r>
      <w:r w:rsidRPr="005E1DE3">
        <w:rPr>
          <w:rFonts w:ascii="Times New Roman" w:hAnsi="Times New Roman"/>
          <w:sz w:val="28"/>
          <w:szCs w:val="28"/>
        </w:rPr>
        <w:t xml:space="preserve"> </w:t>
      </w:r>
      <w:r w:rsidR="005E1DE3" w:rsidRPr="005E1DE3">
        <w:rPr>
          <w:rFonts w:ascii="Times New Roman" w:hAnsi="Times New Roman"/>
          <w:sz w:val="28"/>
          <w:szCs w:val="28"/>
        </w:rPr>
        <w:t>пр. К</w:t>
      </w:r>
      <w:r w:rsidR="00AC7228">
        <w:rPr>
          <w:rFonts w:ascii="Times New Roman" w:hAnsi="Times New Roman"/>
          <w:sz w:val="28"/>
          <w:szCs w:val="28"/>
        </w:rPr>
        <w:t>ирова</w:t>
      </w:r>
      <w:r w:rsidR="005E1DE3" w:rsidRPr="005E1DE3">
        <w:rPr>
          <w:rFonts w:ascii="Times New Roman" w:hAnsi="Times New Roman"/>
          <w:sz w:val="28"/>
          <w:szCs w:val="28"/>
        </w:rPr>
        <w:t>,</w:t>
      </w:r>
      <w:r w:rsidR="005E1DE3" w:rsidRPr="00E86CB4">
        <w:rPr>
          <w:rFonts w:ascii="Times New Roman" w:hAnsi="Times New Roman"/>
          <w:sz w:val="28"/>
          <w:szCs w:val="28"/>
        </w:rPr>
        <w:t xml:space="preserve"> дом </w:t>
      </w:r>
      <w:r w:rsidR="005E1DE3">
        <w:rPr>
          <w:rFonts w:ascii="Times New Roman" w:hAnsi="Times New Roman"/>
          <w:sz w:val="28"/>
          <w:szCs w:val="28"/>
        </w:rPr>
        <w:t>1</w:t>
      </w:r>
      <w:r w:rsidR="00AC7228">
        <w:rPr>
          <w:rFonts w:ascii="Times New Roman" w:hAnsi="Times New Roman"/>
          <w:sz w:val="28"/>
          <w:szCs w:val="28"/>
        </w:rPr>
        <w:t>4/2, г. Мурманск, 183010</w:t>
      </w:r>
      <w:r w:rsidR="005E1DE3" w:rsidRPr="00E86CB4">
        <w:rPr>
          <w:rFonts w:ascii="Times New Roman" w:hAnsi="Times New Roman"/>
          <w:sz w:val="28"/>
          <w:szCs w:val="28"/>
        </w:rPr>
        <w:t>.</w:t>
      </w:r>
    </w:p>
    <w:p w:rsidR="002629AB" w:rsidRDefault="002629AB" w:rsidP="00091879">
      <w:pPr>
        <w:ind w:firstLine="709"/>
        <w:jc w:val="both"/>
        <w:rPr>
          <w:sz w:val="28"/>
          <w:szCs w:val="28"/>
        </w:rPr>
      </w:pPr>
    </w:p>
    <w:sectPr w:rsidR="002629AB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84A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42463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C7228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CF7BFB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66D3E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Тепеев Юрий Александрович</cp:lastModifiedBy>
  <cp:revision>73</cp:revision>
  <cp:lastPrinted>2024-02-08T08:40:00Z</cp:lastPrinted>
  <dcterms:created xsi:type="dcterms:W3CDTF">2018-09-17T07:07:00Z</dcterms:created>
  <dcterms:modified xsi:type="dcterms:W3CDTF">2024-02-08T14:45:00Z</dcterms:modified>
</cp:coreProperties>
</file>